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C448E" w:rsidTr="001C448E">
        <w:tc>
          <w:tcPr>
            <w:tcW w:w="4253" w:type="dxa"/>
          </w:tcPr>
          <w:p w:rsidR="001C448E" w:rsidRDefault="001C4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C448E" w:rsidRDefault="001C4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C448E" w:rsidRDefault="001C4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C448E" w:rsidRDefault="001C4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C448E" w:rsidRDefault="001C448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048B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Теория и история народной художественной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3F5029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48E" w:rsidRDefault="001C448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8BE" w:rsidRPr="003A666C" w:rsidRDefault="003048BE" w:rsidP="00304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Цель: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знакомление с понятийным аппаратом, принципами 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подхода к систематизации и анализу истории русской народной культуры; овладение систематическим</w:t>
      </w:r>
    </w:p>
    <w:p w:rsidR="003048BE" w:rsidRPr="003A666C" w:rsidRDefault="003048BE" w:rsidP="00304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представлением о народной русской культуре, специфике русской народной культуры, своеобразии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языков различных видов русской народной художественной культуры, особенностями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произведений народного 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искусства; формирование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бакалавров художественно-графического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факультета представления о народной художественной культуре как о целостной предметно-пространственной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среде, обладающей ценностным потенциалом в воспитании и ретрансляции культурных ценностей русского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народа.</w:t>
      </w:r>
    </w:p>
    <w:p w:rsidR="003048BE" w:rsidRDefault="003048BE" w:rsidP="003048B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377E6">
        <w:rPr>
          <w:rFonts w:ascii="Times New Roman" w:eastAsia="Calibri" w:hAnsi="Times New Roman" w:cs="Times New Roman"/>
          <w:sz w:val="24"/>
          <w:u w:val="single"/>
        </w:rPr>
        <w:t>Задачи:</w:t>
      </w:r>
      <w:r w:rsidRPr="004377E6"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уметь использовать достижения русской народной культуры как анимационный ресурс;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использовать знания народной русской культуры в социальной коммуникации, межнациональном, межкультурном,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межличностном общении;</w:t>
      </w:r>
      <w:r>
        <w:rPr>
          <w:rFonts w:ascii="Times New Roman" w:eastAsia="Calibri" w:hAnsi="Times New Roman" w:cs="Times New Roman"/>
          <w:sz w:val="24"/>
        </w:rPr>
        <w:t xml:space="preserve"> овладеть п</w:t>
      </w:r>
      <w:r w:rsidRPr="00AD310B">
        <w:rPr>
          <w:rFonts w:ascii="Times New Roman" w:eastAsia="Calibri" w:hAnsi="Times New Roman" w:cs="Times New Roman"/>
          <w:sz w:val="24"/>
        </w:rPr>
        <w:t>риемами исторического и искусствоведческого анализа;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навыками выявления закономерностей взаимосвязи различных видов народного искусства и мировоззрения;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современными технологиями поиска, хранения, обработки и систематизации информации.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культура, профиль подготовки «</w:t>
      </w:r>
      <w:r w:rsidR="003F5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5C69EF" w:rsidRPr="00962721" w:rsidRDefault="00501456" w:rsidP="005C69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</w:t>
      </w:r>
      <w:r w:rsidR="005C69E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C69EF"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аправлени</w:t>
      </w:r>
      <w:r w:rsidR="005C69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="005C69EF"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подготовки </w:t>
      </w:r>
      <w:r w:rsidR="005C69EF"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  <w:r w:rsidR="005C69EF">
        <w:rPr>
          <w:rFonts w:ascii="Times New Roman" w:eastAsia="Calibri" w:hAnsi="Times New Roman" w:cs="Times New Roman"/>
          <w:bCs/>
          <w:sz w:val="24"/>
          <w:szCs w:val="24"/>
        </w:rPr>
        <w:t>; п</w:t>
      </w:r>
      <w:r w:rsidR="005C69EF"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5C69EF">
        <w:rPr>
          <w:rFonts w:ascii="Times New Roman" w:hAnsi="Times New Roman" w:cs="Times New Roman"/>
          <w:sz w:val="24"/>
          <w:szCs w:val="24"/>
        </w:rPr>
        <w:t>Режиссура любительского театра.</w:t>
      </w:r>
    </w:p>
    <w:p w:rsidR="005C69EF" w:rsidRPr="00962721" w:rsidRDefault="005C69EF" w:rsidP="005C69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4B89" w:rsidRDefault="00284B89" w:rsidP="005C69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FB636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УК10. Способен формировать нетерпимое отношение к коррупционному поведению.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</w:t>
            </w:r>
            <w:r w:rsidRPr="00FB636B">
              <w:rPr>
                <w:sz w:val="20"/>
                <w:szCs w:val="20"/>
              </w:rPr>
              <w:lastRenderedPageBreak/>
              <w:t>профилактики коррупции и формирования нетерпимого отношения к ней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</w:t>
            </w:r>
            <w:r w:rsidRPr="00FB636B">
              <w:rPr>
                <w:sz w:val="20"/>
                <w:szCs w:val="20"/>
              </w:rPr>
              <w:lastRenderedPageBreak/>
              <w:t xml:space="preserve">продуктами 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b/>
                <w:sz w:val="20"/>
                <w:szCs w:val="20"/>
              </w:rPr>
              <w:lastRenderedPageBreak/>
              <w:t>Знать:</w:t>
            </w:r>
            <w:r w:rsidRPr="00FB636B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b/>
                <w:sz w:val="20"/>
                <w:szCs w:val="20"/>
              </w:rPr>
              <w:t xml:space="preserve">Уметь: </w:t>
            </w:r>
            <w:r w:rsidRPr="00FB636B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ОПК4. Способен ориентироваться в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 Способность выполнять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ПК4. Способность реализовывать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FB636B" w:rsidRPr="00FB636B" w:rsidRDefault="00FB636B" w:rsidP="00FB636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культуры общества и национально-культурных </w:t>
            </w:r>
            <w:r w:rsidRPr="00FB636B">
              <w:rPr>
                <w:sz w:val="20"/>
                <w:szCs w:val="20"/>
              </w:rPr>
              <w:lastRenderedPageBreak/>
              <w:t>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ПК4.2 Способен анализировать реальное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художественной культуры применительно к различным группам населения.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BB1BD7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</w:rPr>
        <w:t>54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BB1BD7">
        <w:rPr>
          <w:rFonts w:ascii="Times New Roman" w:hAnsi="Times New Roman" w:cs="Times New Roman"/>
          <w:sz w:val="24"/>
          <w:szCs w:val="24"/>
        </w:rPr>
        <w:t>;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1"/>
        <w:gridCol w:w="581"/>
        <w:gridCol w:w="555"/>
        <w:gridCol w:w="553"/>
        <w:gridCol w:w="555"/>
        <w:gridCol w:w="415"/>
        <w:gridCol w:w="563"/>
        <w:gridCol w:w="13"/>
        <w:gridCol w:w="549"/>
        <w:gridCol w:w="2022"/>
      </w:tblGrid>
      <w:tr w:rsidR="00BB1BD7" w:rsidRPr="00BB1BD7" w:rsidTr="00F50DC1">
        <w:trPr>
          <w:trHeight w:val="1458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B1BD7" w:rsidRPr="00BB1BD7" w:rsidTr="00F50DC1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BD7" w:rsidRPr="00BB1BD7" w:rsidTr="00F50DC1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функции народной художественной культуры</w:t>
            </w:r>
          </w:p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 -ТЕСТ</w:t>
            </w:r>
          </w:p>
        </w:tc>
      </w:tr>
      <w:tr w:rsidR="00BB1BD7" w:rsidRPr="00BB1BD7" w:rsidTr="00F50DC1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НХК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художественная культура в традиционных праздниках и обрядах.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народного художественного творчества в современных условиях.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Научно – методическое обеспечение народного художественного творчества.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Рубежный контроль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BB1BD7" w:rsidRPr="00BB1BD7" w:rsidTr="00F50DC1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1BD7" w:rsidRPr="00BB1BD7" w:rsidTr="00F50DC1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 Сущность и функции народной художественной культуры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понятий «культура», «народная культура», «художественная культура», «народная художественная культура», «народное искусство». Полемика по терминологии «высокое» (специализированное) и «низовое» (народное) искусство. Понятия «творчество», «народное художественное творчество». Фактор новизны в произведениях народной художественной культуры.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Утилитарно-эстетическое предназначение и функционирование народной художественной культуры.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и сложность научного определения функций народной художественной культуры. Функция народной художественной культуры как способность народной художественной культуры или ее части совершать определенные действия во временном и духовном пространстве по отношению к другим явлениям, присутствующим в нем.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Полифункциональность народной художественной культуры. Первичные (сущностные), вторичные и побочные функции народной художественной культуры. Приоритетные социально-ролевые начала (подфункции) разных типов народной художественной культуры. Утилитарные и эстетические функции.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</w:t>
      </w:r>
      <w:r w:rsidRPr="00BB1B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Основные этапы развития НХК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Дохристианский период в становлении народной художественной культуры (до X века).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Истоки фольклора. Ранние формы архаического мышления. Мифологическая этническая картина мира. Работа А.Ф. Лосева «Миф. Число. Сущность». Синкретизм единой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картины мира. Патриархальная семья, община как основа картины мира. Понятие «фольклор». Классический – крестьянский фольклор как основная форма бытования народной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 интеллигенция XIX и XX века  (Л. Толстой, Г. Успенский, С. Есенин, Н. Клюев, В. Астафьев, В. Белов, В. Распутин и др.) о роли крестьянства как основного носителя и хранителя духовных устоев жизни России, этнической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В.Я. Пропп о роли крестьянства как собирателя и хранителя лучших образцов других субкультур.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Городской «примитив» как второй тип народной художественной культуры. Картина мира городского населения. Исторические трансформации городской художественной культуры. Виды «примитива».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Любительство как третий тип в развитии народной художественной культуры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Причины появления любительства. Термин «любительство». Основные отличительные особенности. Виды любительства.</w:t>
      </w:r>
      <w:r w:rsidRPr="00BB1B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Понятие «художественная самодеятельность». Художественная самодеятельность как социально-организованное творчество, ориентированное на воспроизводство и развитие существующих образцов элитарной, массовой и фольклорной культуры. Сравнительный анализ (профессиональное искусство, любительство, фольклор). История изучения. Функции. 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Предпосылки и история зарождения художественной самодеятельности. Основные этапы развития. Современное состояние.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Жанрово-видовая структура художественной самодеятельности.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Тема. Народная художественная культура в традиционных праздниках и обрядах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Традиционный народный календарный праздник как комплекс магических обрядов, ритуальных действ и представлений. Языческие праздники и обряды, их трансформация с приходом христианства. Народный месяцеслов – бытовые святцы.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 циклы. Зимний цикл. Происхождение, языческий и христианский смысл праздников. Обряды святочного цикла: Рождество, Васильев вечер, Крещение. Сретение господне – первая встреча весны. Смешение христианских и аграрно-магических обрядов. Масленичный цикл как канун весны.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Весенний цикл. Праздники и обряды, связанные с приходом весны. Происхождение, языческий и христианский смысл праздников. Весенне-летние праздники: Сороки, Благовещенье, Вербное воскресенье, Красная горка.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Летний цикл. Языческие корни обрядового цикла. Троица, Празднование Ивана Купалы и Ильина дня.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B1BD7">
        <w:rPr>
          <w:rFonts w:ascii="Times New Roman" w:eastAsia="Times New Roman" w:hAnsi="Times New Roman" w:cs="Times New Roman"/>
          <w:lang w:eastAsia="ru-RU"/>
        </w:rPr>
        <w:t>Осенний цикл. Происхождение, языческий и христианский смысл праздников. Основные праздники и обряды. Ильин день, три Спаса – медовый, яблочный и ореховый (хлебный). Покров Пресвятой Богородицы.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Организация народного художественного творчества в современных условиях.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 значимость определения профессионального статуса носителей и специалистов народной художественной культуры. Понятие профессионализма в народной художественной культуре как качественной оценки эстетического характера произведений, создаваемых и функционирующих в народной культуре. Определение уровня профессионального мастерства и социального статуса среди других видов профессий.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профессионального обучения в народном искусстве (семейное обучение, ученичество, учебные заведения). Виды и роль учебных заведений, обучающих по направлению «Декоративно-прикладное искусство и народные промыслы».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Тема. Научно-методическое обеспечение развития народного художественного творчества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Система научно-методического обеспечения народного художественного творчества. История формирования системы.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Начало методической деятельности в 20-х гг. XX века. Разработка общих принципов методики, конкретных форм, методов изучения народного художественного творчества, создания условий для творческого самовыражения.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Этапы развития методической деятельности.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Основные структурные элементы организации методической деятельности (центральные клубы, показательные клубные учреждения, культкомиссии, комитеты на предприятиях и т.п.). Организация Всероссийского дома народного творчества.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Виды научно-методической деятельности (развитие сети коллективов, проведение праздников, консультирование, разработка методических рекомендаций, проектная и издательская деятельность и др.).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Виды научно-методического обеспечения (аналитические и информационные сборники).    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10; ОПК2;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BB1BD7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ОПК4; ПК3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1-м занятии осуществляется входной контроль в виде контрольной работы/беседы.</w:t>
      </w: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входного контроля: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вы понимаете, что входит в понятия «народная культура», «народная художественная культура»?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ценности лежат в основе народной художественной культуры?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вам известны народные традиции, обряды, праздники?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Можно ли говорить о существовании в настоящее время народной художественной культуры?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книги по истории народной художественной культуры вами прочитаны?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Как связана народная художественная культура и повседневная культура народа? </w:t>
      </w: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осуществляется регулярно.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задания для текущего контроля:</w:t>
      </w:r>
    </w:p>
    <w:p w:rsidR="00BB1BD7" w:rsidRPr="00BB1BD7" w:rsidRDefault="00BB1BD7" w:rsidP="00BB1BD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вам специалистов в области НХК</w:t>
      </w:r>
    </w:p>
    <w:p w:rsidR="00BB1BD7" w:rsidRPr="00BB1BD7" w:rsidRDefault="00BB1BD7" w:rsidP="00BB1BD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Определите понятия: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культура                                 народная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этнос, народ                           народ, нация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архаическая культура           традиционная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современная культура           аутентичная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художественная культура      народная художественная культура</w:t>
      </w:r>
    </w:p>
    <w:p w:rsidR="00BB1BD7" w:rsidRPr="00BB1BD7" w:rsidRDefault="00BB1BD7" w:rsidP="00BB1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понятия «фольклор», «любительство», «художественная самодеятельность», «народное художественное творчество»//Назовите и охарактеризуйте родовые черты народного художественного творчества//Как соотносятся понятия «коллективное» и «индивидуальное», «утилитарное» и «эстетическое»?</w:t>
      </w:r>
    </w:p>
    <w:p w:rsidR="00BB1BD7" w:rsidRPr="00BB1BD7" w:rsidRDefault="00BB1BD7" w:rsidP="00BB1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основные виды народного декоративно-прикладного творчества//Охарактеризуйте народный театр как вид народного художественного творчества//Назовите духовые народные инструменты//Назовите струнные народные инструменты//Какие символические образы русской вышивки вам известны?//Какие виды народного зодчества вам известны?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зачету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Актуальные задачи  сохранения и развития традиций народной художественной культуры в современных условиях.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 современной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Сущность и функции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Народная художественная культура как воплощение духовно-нравственных ценностей и идеалов этноса.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Роль и место народного художественного творчества в структуре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о видах, жанрах и формах народного художественного творчества.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«архаическая», «аутентичная» культура.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«традиционная», «современная» культура.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«народное художественное творчество», «фольклор», «любительство», «самодеятельное художественное творчество».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Народные художественные традиции календарных праздников (по выбору).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Семейно-бытовые праздники как главное средство передачи народных традиций от поколения к поколению.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Традиционные народные календарные праздники: проблемы изучения и возрождения в современных условиях.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Самодеятельный, любительский характер народного художественного творчества.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Массовый характер народного художественного творчества. Отличие от массовой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Мифологические истоки народной художественной культуры.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Системный подход к анализу понятия «народная художественная культура». Определение понятий «культура», «народная культура», «художественная культура», «народная художественная культура», «народное художественное творчество».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Историческая трансформация структуры народной художественной культуры. Современная структура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Народная художественная культура как полифункциональное явление.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Роль православия в развитии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Типология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 Фольклор как самый ранний тип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отражение этнической «картины мира».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«неофольклор».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Виды, роды и жанры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Характерные черты и основные функции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Отличие фольклора от художественной литературы.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Поэтика русского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формирования и развития фольклора.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Научные школы изучения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«индивидуального» и «коллективного», «утилитарного» и «эстетического» в народной художественной культуре.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«неофольклор», «фольклоризм». Формы фольклоризма.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городской «примитив». Отличие «примитива» и «примитивизма».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«любительство». Основные исторические этапы развития любительства в России.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Бытовые формы народного художественного творчества. Фольклор и любительство: общее и особенное.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«художественная самодеятельность».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развития художественной самодеятельности. Современная  художественная самодеятельность.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Формы организации и функции художественной самодеятельности.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Сходства и отличия сущностных черт фольклора и художественной самодеятельности.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декоративно-прикладное и изобразительное творчество.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Профессиональный статус носителей и специалистов народной художественной культуры. Формы профессионального обучения в народном искусстве.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художественное творчество в современных условиях: проблемы и перспективы развития.</w:t>
      </w:r>
    </w:p>
    <w:p w:rsidR="00A506B6" w:rsidRPr="00BB1BD7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Блинова, Г.П. Народная художественная культура: русские народные праздники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Стрельцов, Ю.А., Стрельцова, Е.Ю. Русский народный театр. Историко-культурные очерки. – М., 2013.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Стрельцова, Е.Ю. Этнохудожественная культурология: уч. пособ.Ч.1.- М.: МГУКИ, 2004.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Стрельцов, Ю. А.   Русский народный театр [Текст] : историко-культ. очерки : учеб. пособие для студентов вузов, обучающихся по направлению подгот. 071500 - "Нар. худож. культура" : квалификация: бакалавр, магистр / Ю. А. Стрельцов, Е. Ю. Стрельцова ; Моск. гос. ун-т культуры и искусств. - М. : МГУКИ, 2013. - 150 с. - Библиогр.: с. 144-150. - ISBN 978-5-94778-322-3 : 150-.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776DCB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776DCB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дисциплины важно не только изучение теоретических вопросов, но и ознакомление с достаточным количеством произведений народного художественного творчества. Для этого в программе курса большое место отводится самостоятельной работе студентов.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курса «Теория и история народной художественной культуры» предоставляется возможность обогатить свои представления научными данными, научными подходами к постижению народной художественной культуры и достичь более глубокого понимания народного творчества как отражения народного мировоззрения, этических и эстетических сторон жизни.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особое внимание обратить на источниковую базу, жанрово-видовую структуру, историю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типов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НХК.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формы, как подготовка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подготовке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дискуссии, конспектирование изучаемой литературы, аналитический обзор новой литературы по изучаемой теме, подготовка к практическому занятию, семинару, подготовка к дискуссии, написание реферата, курсовой работы и др.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темы задания для самостоятельной работы рекомендуется выполнять параллельно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углубленным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изучением дополнительной литературы.  При выполнении заданий для самостоятельной работы по возможности следует использовать наглядное представление материала с представлением презентации.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BD7" w:rsidRPr="00BB1BD7" w:rsidRDefault="00BB1BD7" w:rsidP="00BB1B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  <w:t>Самостоятельная работа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8"/>
        <w:gridCol w:w="3068"/>
        <w:gridCol w:w="5670"/>
      </w:tblGrid>
      <w:tr w:rsidR="00A67334" w:rsidRPr="00BB1BD7" w:rsidTr="00A67334">
        <w:trPr>
          <w:trHeight w:val="639"/>
        </w:trPr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  <w:vAlign w:val="center"/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функции народной художественной культуры</w:t>
            </w:r>
          </w:p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9"/>
                <w:tab w:val="left" w:pos="851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обязательной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  <w:vAlign w:val="center"/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НХК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художественная культура в традиционных праздниках и обрядах.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народного художественного творчества в современных условиях.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9"/>
                <w:tab w:val="left" w:pos="851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Научно – методическое обеспечение народного художественного творчества.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iCs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</w:tr>
    </w:tbl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7334" w:rsidRPr="00A67334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67334" w:rsidRPr="00A67334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67334" w:rsidRPr="00A67334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527FB" w:rsidRPr="00D527FB" w:rsidRDefault="00D527FB" w:rsidP="00D527F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27FB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D527FB" w:rsidRPr="00D527FB" w:rsidRDefault="00D527FB" w:rsidP="00D527F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GoBack"/>
      <w:bookmarkEnd w:id="1"/>
      <w:r w:rsidRPr="00D527F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Режиссура любительского театра</w:t>
      </w:r>
    </w:p>
    <w:p w:rsidR="004B1DEF" w:rsidRDefault="000B1B86" w:rsidP="00A673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7334" w:rsidRPr="00A67334">
        <w:rPr>
          <w:rFonts w:ascii="Times New Roman" w:eastAsia="Times New Roman" w:hAnsi="Times New Roman" w:cs="Times New Roman"/>
          <w:sz w:val="24"/>
          <w:szCs w:val="24"/>
          <w:lang w:eastAsia="zh-CN"/>
        </w:rPr>
        <w:t>Е.Г. Боронина, кандидат педагогических наук, доцент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CB" w:rsidRDefault="00776DCB">
      <w:pPr>
        <w:spacing w:after="0" w:line="240" w:lineRule="auto"/>
      </w:pPr>
      <w:r>
        <w:separator/>
      </w:r>
    </w:p>
  </w:endnote>
  <w:endnote w:type="continuationSeparator" w:id="0">
    <w:p w:rsidR="00776DCB" w:rsidRDefault="00776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CB" w:rsidRDefault="00776DCB">
      <w:pPr>
        <w:spacing w:after="0" w:line="240" w:lineRule="auto"/>
      </w:pPr>
      <w:r>
        <w:separator/>
      </w:r>
    </w:p>
  </w:footnote>
  <w:footnote w:type="continuationSeparator" w:id="0">
    <w:p w:rsidR="00776DCB" w:rsidRDefault="00776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3"/>
  </w:num>
  <w:num w:numId="1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</w:num>
  <w:num w:numId="17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</w:num>
  <w:num w:numId="21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9"/>
  </w:num>
  <w:num w:numId="25">
    <w:abstractNumId w:val="6"/>
  </w:num>
  <w:num w:numId="26">
    <w:abstractNumId w:val="2"/>
  </w:num>
  <w:num w:numId="27">
    <w:abstractNumId w:val="1"/>
  </w:num>
  <w:num w:numId="28">
    <w:abstractNumId w:val="4"/>
  </w:num>
  <w:num w:numId="29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3A13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448E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48BE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10E3"/>
    <w:rsid w:val="003F23AD"/>
    <w:rsid w:val="003F5029"/>
    <w:rsid w:val="003F5BC7"/>
    <w:rsid w:val="003F5E63"/>
    <w:rsid w:val="00402B1D"/>
    <w:rsid w:val="00402C2A"/>
    <w:rsid w:val="00403FDE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69EF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76DCB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67DF4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62721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334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1BD7"/>
    <w:rsid w:val="00BB74BC"/>
    <w:rsid w:val="00BC7714"/>
    <w:rsid w:val="00BD0283"/>
    <w:rsid w:val="00BD076B"/>
    <w:rsid w:val="00BE7928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553D"/>
    <w:rsid w:val="00D27A39"/>
    <w:rsid w:val="00D42B4B"/>
    <w:rsid w:val="00D51C16"/>
    <w:rsid w:val="00D527FB"/>
    <w:rsid w:val="00D54FB6"/>
    <w:rsid w:val="00D56457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636B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4164B16-A94E-4D98-B581-6369748E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4832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2022-02-11T11:36:00Z</dcterms:created>
  <dcterms:modified xsi:type="dcterms:W3CDTF">2022-08-31T10:05:00Z</dcterms:modified>
</cp:coreProperties>
</file>